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Гражданское дело № 2-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589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>4</w:t>
      </w:r>
    </w:p>
    <w:p>
      <w:pPr>
        <w:spacing w:before="0" w:after="0" w:line="360" w:lineRule="auto"/>
        <w:jc w:val="center"/>
        <w:rPr>
          <w:sz w:val="26"/>
          <w:szCs w:val="26"/>
        </w:rPr>
      </w:pP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>РЕШЕНИЕ</w:t>
      </w:r>
    </w:p>
    <w:p>
      <w:pPr>
        <w:spacing w:before="0" w:after="0" w:line="36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мая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судебного заседания Шаповаленко В.С.,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исковому заявлению СГМУП "ГТС" к Софронову Алексею Александровичу 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жилищно-коммунальных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расходов по уплате государственной пошлины,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Гражданского процессуального кодекса Российской Федерации,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СГМУП "ГТС" к Софронову Алексею Александровичу 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жилищно-коммунальных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расходов по уплате государственной пошлины,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Софронова Алексея Александровича, </w:t>
      </w:r>
      <w:r>
        <w:rPr>
          <w:rStyle w:val="cat-ExternalSystem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СГМУП "ГТС" </w:t>
      </w:r>
      <w:r>
        <w:rPr>
          <w:rFonts w:ascii="Times New Roman" w:eastAsia="Times New Roman" w:hAnsi="Times New Roman" w:cs="Times New Roman"/>
          <w:sz w:val="26"/>
          <w:szCs w:val="26"/>
        </w:rPr>
        <w:t>(ОГРН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eastAsia="Times New Roman" w:hAnsi="Times New Roman" w:cs="Times New Roman"/>
          <w:sz w:val="26"/>
          <w:szCs w:val="26"/>
        </w:rPr>
        <w:t>28600587069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>8602017038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оплате жилищно-коммунальных услуг пропорционально 1/5 доли в праве собственности по адресу: ХМАО-Югра, г. Сургут, ул. Иосифа Каролинского, д. 12, кв. 88, за период 01.07.2022 года по 31.03.2023 года в размере 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732 руб. 30 коп., пени в размере 352 руб. 19 коп., с последующим начислением на сумму основного долга 6 732 руб. 30 коп. по день фактической уплаты с учетом 1/130 ставки рефинансирования Центрального банка РФ, действующей на день фактической оплаты, расходы по оплате государственной пошлины в размере 400 руб. 00 коп.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в течение месяца со дня принятия решения суда в окончательной форме,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9">
    <w:name w:val="cat-ExternalSystemDefined grp-20 rplc-9"/>
    <w:basedOn w:val="DefaultParagraphFont"/>
  </w:style>
  <w:style w:type="character" w:customStyle="1" w:styleId="cat-PassportDatagrp-17rplc-10">
    <w:name w:val="cat-PassportData grp-17 rplc-10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PassportDatagrp-18rplc-13">
    <w:name w:val="cat-PassportData grp-18 rplc-13"/>
    <w:basedOn w:val="DefaultParagraphFont"/>
  </w:style>
  <w:style w:type="character" w:customStyle="1" w:styleId="cat-UserDefinedgrp-22rplc-14">
    <w:name w:val="cat-UserDefined grp-2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